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62101" w14:textId="1FAC0A01" w:rsidR="00A11C1C" w:rsidRDefault="00A31292">
      <w:pPr>
        <w:spacing w:after="586"/>
      </w:pPr>
      <w:r>
        <w:rPr>
          <w:sz w:val="46"/>
        </w:rPr>
        <w:t>6182</w:t>
      </w:r>
      <w:r>
        <w:rPr>
          <w:sz w:val="46"/>
          <w:u w:val="single" w:color="000000"/>
        </w:rPr>
        <w:t xml:space="preserve"> </w:t>
      </w:r>
      <w:r w:rsidR="006848CC">
        <w:rPr>
          <w:sz w:val="46"/>
        </w:rPr>
        <w:t>CHARGEUR</w:t>
      </w:r>
      <w:r>
        <w:rPr>
          <w:sz w:val="46"/>
        </w:rPr>
        <w:t xml:space="preserve"> NEMBAR</w:t>
      </w:r>
    </w:p>
    <w:p w14:paraId="33BD122F" w14:textId="6089FB62" w:rsidR="00A11C1C" w:rsidRDefault="00A11C1C">
      <w:pPr>
        <w:spacing w:after="0"/>
        <w:ind w:left="10"/>
      </w:pPr>
    </w:p>
    <w:tbl>
      <w:tblPr>
        <w:tblStyle w:val="TableGrid"/>
        <w:tblW w:w="13607" w:type="dxa"/>
        <w:tblInd w:w="-14" w:type="dxa"/>
        <w:tblCellMar>
          <w:top w:w="235" w:type="dxa"/>
          <w:left w:w="197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3401"/>
        <w:gridCol w:w="3401"/>
        <w:gridCol w:w="3404"/>
        <w:gridCol w:w="3401"/>
      </w:tblGrid>
      <w:tr w:rsidR="00A11C1C" w14:paraId="4292FF6B" w14:textId="77777777">
        <w:trPr>
          <w:trHeight w:val="339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F616C" w14:textId="595AD869" w:rsidR="00A11C1C" w:rsidRDefault="00A31292">
            <w:pPr>
              <w:spacing w:after="0"/>
              <w:ind w:right="97"/>
              <w:jc w:val="center"/>
            </w:pPr>
            <w:r>
              <w:rPr>
                <w:sz w:val="20"/>
              </w:rPr>
              <w:t>6182_C</w:t>
            </w:r>
            <w:r w:rsidR="000B1645">
              <w:rPr>
                <w:sz w:val="20"/>
              </w:rPr>
              <w:t xml:space="preserve">hargeur </w:t>
            </w:r>
            <w:proofErr w:type="spellStart"/>
            <w:r>
              <w:rPr>
                <w:sz w:val="20"/>
              </w:rPr>
              <w:t>Nembar</w:t>
            </w:r>
            <w:proofErr w:type="spellEnd"/>
          </w:p>
          <w:p w14:paraId="06F96FF6" w14:textId="72B92903" w:rsidR="00A11C1C" w:rsidRDefault="00A31292">
            <w:pPr>
              <w:spacing w:after="99"/>
              <w:ind w:right="140"/>
              <w:jc w:val="center"/>
            </w:pPr>
            <w:r>
              <w:rPr>
                <w:sz w:val="20"/>
              </w:rPr>
              <w:t>Man</w:t>
            </w:r>
            <w:r w:rsidR="000B1645">
              <w:rPr>
                <w:sz w:val="20"/>
              </w:rPr>
              <w:t>uel d’utilisation</w:t>
            </w:r>
          </w:p>
          <w:p w14:paraId="2A48F06F" w14:textId="77777777" w:rsidR="00A11C1C" w:rsidRDefault="00A31292">
            <w:pPr>
              <w:spacing w:after="269"/>
              <w:ind w:left="854"/>
            </w:pPr>
            <w:r>
              <w:rPr>
                <w:noProof/>
              </w:rPr>
              <w:drawing>
                <wp:inline distT="0" distB="0" distL="0" distR="0" wp14:anchorId="2D92E108" wp14:editId="76CFCC24">
                  <wp:extent cx="844388" cy="947928"/>
                  <wp:effectExtent l="0" t="0" r="0" b="0"/>
                  <wp:docPr id="10818" name="Picture 10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8" name="Picture 108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388" cy="947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024D00" w14:textId="77777777" w:rsidR="000B1645" w:rsidRPr="000B1645" w:rsidRDefault="000B1645" w:rsidP="000B1645">
            <w:pPr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0B1645">
              <w:rPr>
                <w:sz w:val="20"/>
                <w:szCs w:val="20"/>
              </w:rPr>
              <w:t>Nous vous recommandons de lire attentivement ce manuel d'instructions et de le conserver pour de futures consultations.</w:t>
            </w:r>
          </w:p>
          <w:p w14:paraId="6DA36719" w14:textId="006035F3" w:rsidR="00A11C1C" w:rsidRDefault="00A11C1C">
            <w:pPr>
              <w:spacing w:after="0"/>
              <w:ind w:right="101"/>
              <w:jc w:val="center"/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710E3" w14:textId="5A2D1E0B" w:rsidR="00A11C1C" w:rsidRDefault="000B1645" w:rsidP="000B1645">
            <w:pPr>
              <w:spacing w:after="15"/>
              <w:rPr>
                <w:sz w:val="20"/>
                <w:szCs w:val="20"/>
              </w:rPr>
            </w:pPr>
            <w:r w:rsidRPr="000B1645">
              <w:rPr>
                <w:sz w:val="20"/>
                <w:szCs w:val="20"/>
              </w:rPr>
              <w:t>Description du produit :</w:t>
            </w:r>
          </w:p>
          <w:p w14:paraId="0FE67041" w14:textId="77777777" w:rsidR="000B1645" w:rsidRPr="000B1645" w:rsidRDefault="000B1645" w:rsidP="000B1645">
            <w:pPr>
              <w:spacing w:after="15"/>
              <w:rPr>
                <w:sz w:val="20"/>
                <w:szCs w:val="20"/>
              </w:rPr>
            </w:pPr>
          </w:p>
          <w:p w14:paraId="7A0F9008" w14:textId="77777777" w:rsidR="00A11C1C" w:rsidRDefault="00A31292">
            <w:pPr>
              <w:spacing w:after="10"/>
              <w:ind w:left="439"/>
            </w:pPr>
            <w:r>
              <w:rPr>
                <w:noProof/>
              </w:rPr>
              <w:drawing>
                <wp:inline distT="0" distB="0" distL="0" distR="0" wp14:anchorId="1CD771EC" wp14:editId="103A337E">
                  <wp:extent cx="1133980" cy="804672"/>
                  <wp:effectExtent l="0" t="0" r="0" b="0"/>
                  <wp:docPr id="10792" name="Picture 10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2" name="Picture 107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980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156C41" w14:textId="28FB5129" w:rsidR="00A11C1C" w:rsidRDefault="000B1645">
            <w:pPr>
              <w:spacing w:after="80" w:line="299" w:lineRule="auto"/>
              <w:ind w:left="11" w:firstLine="1983"/>
            </w:pPr>
            <w:r>
              <w:rPr>
                <w:sz w:val="10"/>
              </w:rPr>
              <w:t>Port</w:t>
            </w:r>
            <w:r w:rsidR="00A31292">
              <w:rPr>
                <w:sz w:val="10"/>
              </w:rPr>
              <w:t xml:space="preserve"> Micro USB </w:t>
            </w:r>
            <w:r w:rsidRPr="000B1645">
              <w:rPr>
                <w:sz w:val="10"/>
              </w:rPr>
              <w:t>Spécifications :</w:t>
            </w:r>
          </w:p>
          <w:p w14:paraId="4AE6E270" w14:textId="2017BB48" w:rsidR="00A11C1C" w:rsidRDefault="000B1645">
            <w:pPr>
              <w:spacing w:after="0"/>
              <w:ind w:left="11"/>
            </w:pPr>
            <w:r>
              <w:rPr>
                <w:sz w:val="12"/>
              </w:rPr>
              <w:t>Distance de</w:t>
            </w:r>
            <w:r w:rsidR="00A31292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fonctionnement </w:t>
            </w:r>
            <w:r w:rsidR="00A31292">
              <w:rPr>
                <w:sz w:val="12"/>
              </w:rPr>
              <w:t xml:space="preserve">: </w:t>
            </w:r>
            <w:r>
              <w:rPr>
                <w:sz w:val="12"/>
              </w:rPr>
              <w:t xml:space="preserve">jusqu’à </w:t>
            </w:r>
            <w:r w:rsidR="00A31292">
              <w:rPr>
                <w:sz w:val="12"/>
              </w:rPr>
              <w:t>2mm</w:t>
            </w:r>
          </w:p>
          <w:p w14:paraId="1689C0F3" w14:textId="611DDEF1" w:rsidR="00A11C1C" w:rsidRDefault="000B1645">
            <w:pPr>
              <w:spacing w:after="0"/>
              <w:ind w:left="11" w:right="1438"/>
            </w:pPr>
            <w:r>
              <w:rPr>
                <w:sz w:val="12"/>
              </w:rPr>
              <w:t>Entrée</w:t>
            </w:r>
            <w:r w:rsidR="00A31292">
              <w:rPr>
                <w:sz w:val="12"/>
              </w:rPr>
              <w:t xml:space="preserve"> Micro </w:t>
            </w:r>
            <w:proofErr w:type="gramStart"/>
            <w:r w:rsidR="00A31292">
              <w:rPr>
                <w:sz w:val="12"/>
              </w:rPr>
              <w:t>USB:</w:t>
            </w:r>
            <w:proofErr w:type="gramEnd"/>
          </w:p>
          <w:p w14:paraId="3DBBF116" w14:textId="3DF5F89E" w:rsidR="00A11C1C" w:rsidRDefault="00A31292">
            <w:pPr>
              <w:spacing w:after="0"/>
              <w:ind w:left="7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23D62A90" wp14:editId="6A2B9C38">
                  <wp:simplePos x="0" y="0"/>
                  <wp:positionH relativeFrom="column">
                    <wp:posOffset>747985</wp:posOffset>
                  </wp:positionH>
                  <wp:positionV relativeFrom="paragraph">
                    <wp:posOffset>-88742</wp:posOffset>
                  </wp:positionV>
                  <wp:extent cx="435911" cy="155448"/>
                  <wp:effectExtent l="0" t="0" r="0" b="0"/>
                  <wp:wrapSquare wrapText="bothSides"/>
                  <wp:docPr id="10791" name="Picture 10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1" name="Picture 107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911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B1645">
              <w:rPr>
                <w:sz w:val="12"/>
              </w:rPr>
              <w:t xml:space="preserve">Sortie sans </w:t>
            </w:r>
            <w:proofErr w:type="gramStart"/>
            <w:r w:rsidR="000B1645">
              <w:rPr>
                <w:sz w:val="12"/>
              </w:rPr>
              <w:t>fil</w:t>
            </w:r>
            <w:r>
              <w:rPr>
                <w:sz w:val="12"/>
              </w:rPr>
              <w:t>:</w:t>
            </w:r>
            <w:proofErr w:type="gramEnd"/>
            <w:r>
              <w:rPr>
                <w:sz w:val="12"/>
              </w:rPr>
              <w:t xml:space="preserve"> 5V</w:t>
            </w:r>
          </w:p>
          <w:p w14:paraId="6E1CA56B" w14:textId="79070C55" w:rsidR="00A11C1C" w:rsidRDefault="000B1645">
            <w:pPr>
              <w:spacing w:after="0"/>
              <w:ind w:left="7"/>
            </w:pPr>
            <w:r>
              <w:rPr>
                <w:sz w:val="12"/>
              </w:rPr>
              <w:t>Convient à tous les appareils mobiles</w:t>
            </w:r>
            <w:r w:rsidR="00A31292">
              <w:rPr>
                <w:sz w:val="12"/>
              </w:rPr>
              <w:t xml:space="preserve"> </w:t>
            </w:r>
            <w:r>
              <w:rPr>
                <w:sz w:val="12"/>
              </w:rPr>
              <w:t>dotés de la technologie</w:t>
            </w:r>
            <w:r w:rsidR="00A31292">
              <w:rPr>
                <w:sz w:val="12"/>
              </w:rPr>
              <w:t xml:space="preserve"> Qi.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2DE33" w14:textId="2FCBB960" w:rsidR="00A11C1C" w:rsidRDefault="00E74CB3">
            <w:pPr>
              <w:spacing w:after="195"/>
              <w:ind w:left="14"/>
            </w:pPr>
            <w:proofErr w:type="gramStart"/>
            <w:r>
              <w:rPr>
                <w:sz w:val="16"/>
              </w:rPr>
              <w:t>Fonctionnement</w:t>
            </w:r>
            <w:r w:rsidR="00A31292">
              <w:rPr>
                <w:sz w:val="16"/>
              </w:rPr>
              <w:t>:</w:t>
            </w:r>
            <w:proofErr w:type="gramEnd"/>
          </w:p>
          <w:p w14:paraId="75132CC1" w14:textId="73C12CBA" w:rsidR="00A11C1C" w:rsidRDefault="00A31292">
            <w:pPr>
              <w:spacing w:after="0" w:line="256" w:lineRule="auto"/>
              <w:ind w:left="206" w:right="103" w:hanging="192"/>
            </w:pPr>
            <w:r>
              <w:rPr>
                <w:noProof/>
              </w:rPr>
              <w:drawing>
                <wp:inline distT="0" distB="0" distL="0" distR="0" wp14:anchorId="2614FC3E" wp14:editId="0E1D9F95">
                  <wp:extent cx="18290" cy="51816"/>
                  <wp:effectExtent l="0" t="0" r="0" b="0"/>
                  <wp:docPr id="10819" name="Picture 10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9" name="Picture 108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</w:rPr>
              <w:tab/>
            </w:r>
            <w:r w:rsidR="00E74CB3">
              <w:rPr>
                <w:sz w:val="12"/>
              </w:rPr>
              <w:t>Branchez le câble micro USB dans le port du chargeur sans fil et l’autre extrémité dans un port USB ou un adaptateur électrique</w:t>
            </w:r>
          </w:p>
          <w:p w14:paraId="7BA8ED55" w14:textId="484805A5" w:rsidR="00A11C1C" w:rsidRDefault="00E74CB3">
            <w:pPr>
              <w:numPr>
                <w:ilvl w:val="0"/>
                <w:numId w:val="1"/>
              </w:numPr>
              <w:spacing w:after="0" w:line="216" w:lineRule="auto"/>
              <w:ind w:left="207" w:right="77" w:hanging="197"/>
            </w:pPr>
            <w:r>
              <w:rPr>
                <w:sz w:val="12"/>
              </w:rPr>
              <w:t xml:space="preserve">Placez votre appareil compatible avec le chargeur sur celui-ci. Assurez vous qu’il soit placé au centre </w:t>
            </w:r>
          </w:p>
          <w:p w14:paraId="1AA5D496" w14:textId="538EE611" w:rsidR="00A11C1C" w:rsidRDefault="00E74CB3">
            <w:pPr>
              <w:numPr>
                <w:ilvl w:val="0"/>
                <w:numId w:val="1"/>
              </w:numPr>
              <w:spacing w:after="151" w:line="236" w:lineRule="auto"/>
              <w:ind w:left="207" w:right="77" w:hanging="197"/>
            </w:pPr>
            <w:r>
              <w:rPr>
                <w:sz w:val="12"/>
              </w:rPr>
              <w:t>Si la charge est assurée, une lumière blanche s’allume autour du chargeur</w:t>
            </w:r>
          </w:p>
          <w:p w14:paraId="66D937F6" w14:textId="1314AD8E" w:rsidR="00A11C1C" w:rsidRDefault="00E74CB3">
            <w:pPr>
              <w:spacing w:after="0"/>
              <w:ind w:left="10"/>
            </w:pPr>
            <w:r w:rsidRPr="00E74CB3">
              <w:rPr>
                <w:sz w:val="12"/>
              </w:rPr>
              <w:t xml:space="preserve">Remarque : pour garantir le bon fonctionnement du chargeur, il est recommandé de retirer </w:t>
            </w:r>
            <w:r>
              <w:rPr>
                <w:sz w:val="12"/>
              </w:rPr>
              <w:t xml:space="preserve">tout étui ou housse </w:t>
            </w:r>
            <w:r w:rsidRPr="00E74CB3">
              <w:rPr>
                <w:sz w:val="12"/>
              </w:rPr>
              <w:t>de protection de votre appareil mobile.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BE6C" w14:textId="14A5927B" w:rsidR="00A11C1C" w:rsidRDefault="00E74CB3">
            <w:pPr>
              <w:spacing w:after="142"/>
              <w:ind w:left="5"/>
            </w:pPr>
            <w:r>
              <w:rPr>
                <w:sz w:val="16"/>
              </w:rPr>
              <w:t>Avertissements :</w:t>
            </w:r>
          </w:p>
          <w:p w14:paraId="0649F7D9" w14:textId="18A8E645" w:rsidR="00A11C1C" w:rsidRDefault="00A31292">
            <w:pPr>
              <w:tabs>
                <w:tab w:val="center" w:pos="65"/>
                <w:tab w:val="center" w:pos="1147"/>
              </w:tabs>
              <w:spacing w:after="0"/>
            </w:pPr>
            <w:r>
              <w:rPr>
                <w:noProof/>
              </w:rPr>
              <w:drawing>
                <wp:inline distT="0" distB="0" distL="0" distR="0" wp14:anchorId="246B2800" wp14:editId="3DEA42F8">
                  <wp:extent cx="18290" cy="42672"/>
                  <wp:effectExtent l="0" t="0" r="0" b="0"/>
                  <wp:docPr id="10793" name="Picture 10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3" name="Picture 107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" cy="4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 w:rsidR="00E74CB3">
              <w:rPr>
                <w:noProof/>
              </w:rPr>
              <w:t xml:space="preserve">    </w:t>
            </w:r>
            <w:r w:rsidR="00E74CB3" w:rsidRPr="00E74CB3">
              <w:rPr>
                <w:sz w:val="10"/>
              </w:rPr>
              <w:t>Ne pas exposer à la pluie ou aux environnements humides.</w:t>
            </w:r>
          </w:p>
          <w:p w14:paraId="5EB605AA" w14:textId="1A44A3A5" w:rsidR="00A11C1C" w:rsidRDefault="00E74CB3">
            <w:pPr>
              <w:numPr>
                <w:ilvl w:val="0"/>
                <w:numId w:val="2"/>
              </w:numPr>
              <w:spacing w:after="0"/>
              <w:ind w:hanging="206"/>
            </w:pPr>
            <w:r>
              <w:rPr>
                <w:sz w:val="10"/>
              </w:rPr>
              <w:t>Eviter toute chute qui pourrait causer des dégâts irréversibles</w:t>
            </w:r>
          </w:p>
          <w:p w14:paraId="08042FB1" w14:textId="1E6FDB31" w:rsidR="00A11C1C" w:rsidRDefault="00E74CB3">
            <w:pPr>
              <w:numPr>
                <w:ilvl w:val="0"/>
                <w:numId w:val="2"/>
              </w:numPr>
              <w:spacing w:after="9" w:line="249" w:lineRule="auto"/>
              <w:ind w:hanging="206"/>
            </w:pPr>
            <w:r>
              <w:rPr>
                <w:sz w:val="10"/>
              </w:rPr>
              <w:t>N’essayez pas de réparer vous-même l’appareil, faites appel à un spécialiste</w:t>
            </w:r>
          </w:p>
          <w:p w14:paraId="5952B341" w14:textId="77777777" w:rsidR="00E74CB3" w:rsidRPr="00E74CB3" w:rsidRDefault="00E74CB3">
            <w:pPr>
              <w:numPr>
                <w:ilvl w:val="0"/>
                <w:numId w:val="2"/>
              </w:numPr>
              <w:spacing w:after="0"/>
              <w:ind w:hanging="206"/>
            </w:pPr>
            <w:r w:rsidRPr="00E74CB3">
              <w:rPr>
                <w:sz w:val="10"/>
              </w:rPr>
              <w:t>Pour éviter tout risque, ne vous en débarrassez pas de manière inappropriée.</w:t>
            </w:r>
          </w:p>
          <w:p w14:paraId="3BF675D2" w14:textId="4CAEB672" w:rsidR="00A11C1C" w:rsidRDefault="00E74CB3">
            <w:pPr>
              <w:numPr>
                <w:ilvl w:val="0"/>
                <w:numId w:val="2"/>
              </w:numPr>
              <w:spacing w:after="0"/>
              <w:ind w:hanging="206"/>
            </w:pPr>
            <w:r>
              <w:rPr>
                <w:sz w:val="10"/>
              </w:rPr>
              <w:t>Essuyer avec un chiffon sec</w:t>
            </w:r>
          </w:p>
          <w:p w14:paraId="1C7C839E" w14:textId="77777777" w:rsidR="00E74CB3" w:rsidRPr="00E74CB3" w:rsidRDefault="00E74CB3">
            <w:pPr>
              <w:numPr>
                <w:ilvl w:val="0"/>
                <w:numId w:val="2"/>
              </w:numPr>
              <w:spacing w:after="7" w:line="216" w:lineRule="auto"/>
              <w:ind w:hanging="206"/>
            </w:pPr>
            <w:r w:rsidRPr="00E74CB3">
              <w:rPr>
                <w:sz w:val="10"/>
              </w:rPr>
              <w:t>Ne pas installer à proximité de sources de chaleur ou de la lumière directe du soleil.</w:t>
            </w:r>
          </w:p>
          <w:p w14:paraId="17389B6A" w14:textId="77777777" w:rsidR="00E74CB3" w:rsidRPr="00E74CB3" w:rsidRDefault="00E74CB3">
            <w:pPr>
              <w:numPr>
                <w:ilvl w:val="0"/>
                <w:numId w:val="2"/>
              </w:numPr>
              <w:spacing w:after="292"/>
              <w:ind w:hanging="206"/>
            </w:pPr>
            <w:r w:rsidRPr="00E74CB3">
              <w:rPr>
                <w:sz w:val="10"/>
              </w:rPr>
              <w:t>Pour éviter tout danger pendant le processus de chargement, ne placez aucun objet métallique entre le chargeur et l'appareil mobile.</w:t>
            </w:r>
          </w:p>
          <w:p w14:paraId="682EE0E0" w14:textId="0B44B8CE" w:rsidR="00A11C1C" w:rsidRDefault="00E74CB3">
            <w:pPr>
              <w:numPr>
                <w:ilvl w:val="0"/>
                <w:numId w:val="2"/>
              </w:numPr>
              <w:spacing w:after="292"/>
              <w:ind w:hanging="206"/>
            </w:pPr>
            <w:r>
              <w:rPr>
                <w:sz w:val="10"/>
              </w:rPr>
              <w:t>Ne pas utiliser avec un mobile qui serait protégé par une coque métallique</w:t>
            </w:r>
          </w:p>
          <w:p w14:paraId="6975E1EA" w14:textId="052CB98A" w:rsidR="00A11C1C" w:rsidRDefault="00E74CB3">
            <w:pPr>
              <w:spacing w:after="23"/>
              <w:jc w:val="right"/>
            </w:pPr>
            <w:r>
              <w:rPr>
                <w:sz w:val="10"/>
              </w:rPr>
              <w:t>Fabriqué en Chine</w:t>
            </w:r>
          </w:p>
          <w:p w14:paraId="7A4D7153" w14:textId="77777777" w:rsidR="00E74CB3" w:rsidRPr="00E74CB3" w:rsidRDefault="00E74CB3" w:rsidP="00E74CB3">
            <w:pPr>
              <w:spacing w:after="0" w:line="216" w:lineRule="auto"/>
              <w:ind w:left="206" w:right="14" w:firstLine="5"/>
              <w:jc w:val="both"/>
              <w:rPr>
                <w:sz w:val="8"/>
              </w:rPr>
            </w:pPr>
            <w:r w:rsidRPr="00E74CB3">
              <w:rPr>
                <w:sz w:val="8"/>
              </w:rPr>
              <w:t>Le symbole de référence sur le produit et dans le manuel d'utilisation indique qu'à la fin de la vie de l'équipement électrique et/ou électronique, il doit être recyclé séparément de vos déchets ménagers.</w:t>
            </w:r>
          </w:p>
          <w:p w14:paraId="08017903" w14:textId="33D1AFD3" w:rsidR="00E74CB3" w:rsidRDefault="00E74CB3" w:rsidP="00E74CB3">
            <w:pPr>
              <w:spacing w:after="0" w:line="216" w:lineRule="auto"/>
              <w:ind w:left="206" w:right="14" w:firstLine="5"/>
              <w:jc w:val="both"/>
              <w:rPr>
                <w:sz w:val="8"/>
              </w:rPr>
            </w:pPr>
            <w:r w:rsidRPr="00E74CB3">
              <w:rPr>
                <w:sz w:val="8"/>
              </w:rPr>
              <w:t>Il existe des moyens adéquats pour collecter ce type de matériaux en vue d'un recyclage approprié.</w:t>
            </w:r>
          </w:p>
          <w:p w14:paraId="0E52F145" w14:textId="2A99EF6B" w:rsidR="00E74CB3" w:rsidRDefault="00E74CB3" w:rsidP="00E74CB3">
            <w:pPr>
              <w:spacing w:after="0" w:line="216" w:lineRule="auto"/>
              <w:ind w:left="206" w:right="14" w:firstLine="5"/>
              <w:jc w:val="both"/>
              <w:rPr>
                <w:sz w:val="8"/>
              </w:rPr>
            </w:pPr>
            <w:r w:rsidRPr="00E74CB3">
              <w:rPr>
                <w:sz w:val="8"/>
              </w:rPr>
              <w:t>Pour plus d'informations, veuillez contacter votre autorité locale.</w:t>
            </w:r>
          </w:p>
          <w:p w14:paraId="6E82A765" w14:textId="255CD17E" w:rsidR="00E74CB3" w:rsidRDefault="00E74CB3" w:rsidP="00E74CB3">
            <w:pPr>
              <w:spacing w:after="0" w:line="216" w:lineRule="auto"/>
              <w:ind w:left="206" w:right="14" w:firstLine="5"/>
              <w:jc w:val="both"/>
              <w:rPr>
                <w:sz w:val="8"/>
              </w:rPr>
            </w:pPr>
          </w:p>
          <w:p w14:paraId="74DD95BA" w14:textId="77777777" w:rsidR="00E74CB3" w:rsidRDefault="00E74CB3" w:rsidP="00E74CB3">
            <w:pPr>
              <w:spacing w:after="0" w:line="216" w:lineRule="auto"/>
              <w:ind w:left="206" w:right="14" w:firstLine="5"/>
              <w:jc w:val="both"/>
              <w:rPr>
                <w:sz w:val="8"/>
              </w:rPr>
            </w:pPr>
          </w:p>
          <w:p w14:paraId="21014068" w14:textId="4D1B8532" w:rsidR="00A11C1C" w:rsidRDefault="00A31292" w:rsidP="00E74CB3">
            <w:pPr>
              <w:spacing w:after="0"/>
              <w:ind w:left="1239"/>
            </w:pPr>
            <w:r>
              <w:rPr>
                <w:sz w:val="8"/>
              </w:rPr>
              <w:t>MKTO CATAL IMPORTACIONES S.L. B04267225</w:t>
            </w:r>
          </w:p>
          <w:p w14:paraId="4810AB93" w14:textId="77777777" w:rsidR="00A11C1C" w:rsidRDefault="00A31292">
            <w:pPr>
              <w:spacing w:after="0"/>
              <w:ind w:right="5"/>
              <w:jc w:val="right"/>
            </w:pPr>
            <w:proofErr w:type="spellStart"/>
            <w:r>
              <w:rPr>
                <w:sz w:val="8"/>
              </w:rPr>
              <w:t>Ctra</w:t>
            </w:r>
            <w:proofErr w:type="spellEnd"/>
            <w:r>
              <w:rPr>
                <w:sz w:val="8"/>
              </w:rPr>
              <w:t xml:space="preserve">. De </w:t>
            </w:r>
            <w:proofErr w:type="spellStart"/>
            <w:r>
              <w:rPr>
                <w:sz w:val="8"/>
              </w:rPr>
              <w:t>Huercal-Overa</w:t>
            </w:r>
            <w:proofErr w:type="spellEnd"/>
            <w:r>
              <w:rPr>
                <w:sz w:val="8"/>
              </w:rPr>
              <w:t>,</w:t>
            </w:r>
            <w:r>
              <w:rPr>
                <w:sz w:val="8"/>
              </w:rPr>
              <w:t xml:space="preserve"> sin, 04640, </w:t>
            </w:r>
            <w:proofErr w:type="spellStart"/>
            <w:r>
              <w:rPr>
                <w:sz w:val="8"/>
              </w:rPr>
              <w:t>pulpi</w:t>
            </w:r>
            <w:proofErr w:type="spellEnd"/>
            <w:r>
              <w:rPr>
                <w:sz w:val="8"/>
              </w:rPr>
              <w:t xml:space="preserve">, Almeria, </w:t>
            </w:r>
            <w:proofErr w:type="spellStart"/>
            <w:r>
              <w:rPr>
                <w:sz w:val="8"/>
              </w:rPr>
              <w:t>Espaha</w:t>
            </w:r>
            <w:proofErr w:type="spellEnd"/>
            <w:r>
              <w:rPr>
                <w:sz w:val="8"/>
              </w:rPr>
              <w:t>.</w:t>
            </w:r>
          </w:p>
        </w:tc>
      </w:tr>
      <w:tr w:rsidR="00E74CB3" w14:paraId="49067906" w14:textId="77777777">
        <w:trPr>
          <w:trHeight w:val="339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CE3BB" w14:textId="77777777" w:rsidR="00E74CB3" w:rsidRDefault="00E74CB3">
            <w:pPr>
              <w:spacing w:after="0"/>
              <w:ind w:right="97"/>
              <w:jc w:val="center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95B0C" w14:textId="77777777" w:rsidR="00E74CB3" w:rsidRPr="000B1645" w:rsidRDefault="00E74CB3" w:rsidP="000B1645">
            <w:pPr>
              <w:spacing w:after="15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6943B" w14:textId="77777777" w:rsidR="00E74CB3" w:rsidRDefault="00E74CB3">
            <w:pPr>
              <w:spacing w:after="195"/>
              <w:ind w:left="14"/>
              <w:rPr>
                <w:sz w:val="16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11701A" w14:textId="77777777" w:rsidR="00E74CB3" w:rsidRDefault="00E74CB3">
            <w:pPr>
              <w:spacing w:after="142"/>
              <w:ind w:left="5"/>
              <w:rPr>
                <w:sz w:val="16"/>
              </w:rPr>
            </w:pPr>
          </w:p>
        </w:tc>
      </w:tr>
    </w:tbl>
    <w:p w14:paraId="7F063E59" w14:textId="398CB227" w:rsidR="00A31292" w:rsidRDefault="00A31292" w:rsidP="000B1645">
      <w:pPr>
        <w:pStyle w:val="Titre1"/>
      </w:pPr>
    </w:p>
    <w:sectPr w:rsidR="00A31292">
      <w:pgSz w:w="14680" w:h="10080" w:orient="landscape"/>
      <w:pgMar w:top="1440" w:right="1440" w:bottom="470" w:left="5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B5763"/>
    <w:multiLevelType w:val="hybridMultilevel"/>
    <w:tmpl w:val="731A1560"/>
    <w:lvl w:ilvl="0" w:tplc="46CA22F2">
      <w:start w:val="2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58E1B6A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F64D6E2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D7E73C2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29216A6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438E04E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F7271CA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B041FE4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21A9866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986ABF"/>
    <w:multiLevelType w:val="hybridMultilevel"/>
    <w:tmpl w:val="C2E2D9DC"/>
    <w:lvl w:ilvl="0" w:tplc="8DAA2890">
      <w:start w:val="2"/>
      <w:numFmt w:val="decimal"/>
      <w:lvlText w:val="%1.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8598AA0C">
      <w:start w:val="1"/>
      <w:numFmt w:val="lowerLetter"/>
      <w:lvlText w:val="%2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F88CD184">
      <w:start w:val="1"/>
      <w:numFmt w:val="lowerRoman"/>
      <w:lvlText w:val="%3"/>
      <w:lvlJc w:val="left"/>
      <w:pPr>
        <w:ind w:left="2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4782BE64">
      <w:start w:val="1"/>
      <w:numFmt w:val="decimal"/>
      <w:lvlText w:val="%4"/>
      <w:lvlJc w:val="left"/>
      <w:pPr>
        <w:ind w:left="2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94585C3A">
      <w:start w:val="1"/>
      <w:numFmt w:val="lowerLetter"/>
      <w:lvlText w:val="%5"/>
      <w:lvlJc w:val="left"/>
      <w:pPr>
        <w:ind w:left="3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71D44DCA">
      <w:start w:val="1"/>
      <w:numFmt w:val="lowerRoman"/>
      <w:lvlText w:val="%6"/>
      <w:lvlJc w:val="left"/>
      <w:pPr>
        <w:ind w:left="4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D3982498">
      <w:start w:val="1"/>
      <w:numFmt w:val="decimal"/>
      <w:lvlText w:val="%7"/>
      <w:lvlJc w:val="left"/>
      <w:pPr>
        <w:ind w:left="4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2174BC32">
      <w:start w:val="1"/>
      <w:numFmt w:val="lowerLetter"/>
      <w:lvlText w:val="%8"/>
      <w:lvlJc w:val="left"/>
      <w:pPr>
        <w:ind w:left="5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514A0E90">
      <w:start w:val="1"/>
      <w:numFmt w:val="lowerRoman"/>
      <w:lvlText w:val="%9"/>
      <w:lvlJc w:val="left"/>
      <w:pPr>
        <w:ind w:left="6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D02CEE"/>
    <w:multiLevelType w:val="hybridMultilevel"/>
    <w:tmpl w:val="E2AEEEC8"/>
    <w:lvl w:ilvl="0" w:tplc="18E2083A">
      <w:start w:val="2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DF6FCAA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B502A19A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1CEE5DCE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E025A4C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91C3392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AB079EE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412FAE6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C1A3A7E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0268C6"/>
    <w:multiLevelType w:val="hybridMultilevel"/>
    <w:tmpl w:val="90A45012"/>
    <w:lvl w:ilvl="0" w:tplc="1F4E7548">
      <w:start w:val="2"/>
      <w:numFmt w:val="decimal"/>
      <w:lvlText w:val="%1.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B76884CE">
      <w:start w:val="1"/>
      <w:numFmt w:val="lowerLetter"/>
      <w:lvlText w:val="%2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49DC02B2">
      <w:start w:val="1"/>
      <w:numFmt w:val="lowerRoman"/>
      <w:lvlText w:val="%3"/>
      <w:lvlJc w:val="left"/>
      <w:pPr>
        <w:ind w:left="2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A0902048">
      <w:start w:val="1"/>
      <w:numFmt w:val="decimal"/>
      <w:lvlText w:val="%4"/>
      <w:lvlJc w:val="left"/>
      <w:pPr>
        <w:ind w:left="2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CBC6192A">
      <w:start w:val="1"/>
      <w:numFmt w:val="lowerLetter"/>
      <w:lvlText w:val="%5"/>
      <w:lvlJc w:val="left"/>
      <w:pPr>
        <w:ind w:left="3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CF3CD664">
      <w:start w:val="1"/>
      <w:numFmt w:val="lowerRoman"/>
      <w:lvlText w:val="%6"/>
      <w:lvlJc w:val="left"/>
      <w:pPr>
        <w:ind w:left="4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4F144C70">
      <w:start w:val="1"/>
      <w:numFmt w:val="decimal"/>
      <w:lvlText w:val="%7"/>
      <w:lvlJc w:val="left"/>
      <w:pPr>
        <w:ind w:left="4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EBA49D48">
      <w:start w:val="1"/>
      <w:numFmt w:val="lowerLetter"/>
      <w:lvlText w:val="%8"/>
      <w:lvlJc w:val="left"/>
      <w:pPr>
        <w:ind w:left="5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6C2AEFD6">
      <w:start w:val="1"/>
      <w:numFmt w:val="lowerRoman"/>
      <w:lvlText w:val="%9"/>
      <w:lvlJc w:val="left"/>
      <w:pPr>
        <w:ind w:left="6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1C"/>
    <w:rsid w:val="000B1645"/>
    <w:rsid w:val="006848CC"/>
    <w:rsid w:val="00A11C1C"/>
    <w:rsid w:val="00A31292"/>
    <w:rsid w:val="00E7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970F"/>
  <w15:docId w15:val="{17018E6C-FA69-4A91-8DD4-AD87709C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0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E74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6182_CARGADOR NEMBAR_Manual V2 03-05-2019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6182_CARGADOR NEMBAR_Manual V2 03-05-2019</dc:title>
  <dc:subject/>
  <dc:creator>Margaux DelMas</dc:creator>
  <cp:keywords/>
  <cp:lastModifiedBy>Margaux DelMas</cp:lastModifiedBy>
  <cp:revision>2</cp:revision>
  <dcterms:created xsi:type="dcterms:W3CDTF">2021-01-27T16:31:00Z</dcterms:created>
  <dcterms:modified xsi:type="dcterms:W3CDTF">2021-01-27T16:31:00Z</dcterms:modified>
</cp:coreProperties>
</file>